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Rule="auto"/>
        <w:ind w:left="720" w:firstLine="0"/>
        <w:jc w:val="center"/>
        <w:rPr>
          <w:rFonts w:ascii="Open Sans" w:cs="Open Sans" w:eastAsia="Open Sans" w:hAnsi="Open Sans"/>
          <w:b w:val="1"/>
          <w:color w:val="f03741"/>
          <w:sz w:val="34"/>
          <w:szCs w:val="3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03741"/>
          <w:sz w:val="48"/>
          <w:szCs w:val="48"/>
          <w:rtl w:val="0"/>
        </w:rPr>
        <w:t xml:space="preserve">Finanční plán hlavního uchazeče mladšího 18 měsíců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00" w:lineRule="auto"/>
        <w:jc w:val="center"/>
        <w:rPr>
          <w:rFonts w:ascii="Open Sans" w:cs="Open Sans" w:eastAsia="Open Sans" w:hAnsi="Open Sans"/>
          <w:i w:val="1"/>
          <w:color w:val="f03741"/>
          <w:sz w:val="26"/>
          <w:szCs w:val="26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f03741"/>
          <w:sz w:val="26"/>
          <w:szCs w:val="26"/>
          <w:highlight w:val="white"/>
          <w:rtl w:val="0"/>
        </w:rPr>
        <w:t xml:space="preserve">Příloha č. 4 zadávací dokumentace</w:t>
      </w:r>
      <w:r w:rsidDel="00000000" w:rsidR="00000000" w:rsidRPr="00000000">
        <w:rPr>
          <w:rFonts w:ascii="Open Sans" w:cs="Open Sans" w:eastAsia="Open Sans" w:hAnsi="Open Sans"/>
          <w:i w:val="1"/>
          <w:color w:val="f03741"/>
          <w:sz w:val="26"/>
          <w:szCs w:val="26"/>
          <w:highlight w:val="white"/>
          <w:rtl w:val="0"/>
        </w:rPr>
        <w:t xml:space="preserve"> (vzorový formulář)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105525" cy="28516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8000" y="378000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105525" cy="28516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28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240" w:before="0" w:lineRule="auto"/>
        <w:jc w:val="center"/>
        <w:rPr>
          <w:rFonts w:ascii="Open Sans" w:cs="Open Sans" w:eastAsia="Open Sans" w:hAnsi="Open Sans"/>
          <w:b w:val="1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f03741"/>
          <w:sz w:val="26"/>
          <w:szCs w:val="26"/>
          <w:highlight w:val="white"/>
          <w:rtl w:val="0"/>
        </w:rPr>
        <w:t xml:space="preserve">11. veřejná soutěž programu TREND, podprogram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ind w:left="567" w:firstLine="0"/>
        <w:rPr>
          <w:rFonts w:ascii="Open Sans SemiBold" w:cs="Open Sans SemiBold" w:eastAsia="Open Sans SemiBold" w:hAnsi="Open Sans SemiBold"/>
        </w:rPr>
      </w:pPr>
      <w:r w:rsidDel="00000000" w:rsidR="00000000" w:rsidRPr="00000000">
        <w:rPr>
          <w:rFonts w:ascii="Open Sans SemiBold" w:cs="Open Sans SemiBold" w:eastAsia="Open Sans SemiBold" w:hAnsi="Open Sans SemiBold"/>
          <w:color w:val="f03741"/>
          <w:sz w:val="28"/>
          <w:szCs w:val="28"/>
          <w:rtl w:val="0"/>
        </w:rPr>
        <w:t xml:space="preserve">Cíl:</w:t>
      </w:r>
      <w:r w:rsidDel="00000000" w:rsidR="00000000" w:rsidRPr="00000000">
        <w:rPr>
          <w:rFonts w:ascii="Open Sans SemiBold" w:cs="Open Sans SemiBold" w:eastAsia="Open Sans SemiBold" w:hAnsi="Open Sans SemiBold"/>
          <w:rtl w:val="0"/>
        </w:rPr>
        <w:t xml:space="preserve"> </w:t>
      </w:r>
      <w:r w:rsidDel="00000000" w:rsidR="00000000" w:rsidRPr="00000000">
        <w:rPr>
          <w:rFonts w:ascii="Open Sans SemiBold" w:cs="Open Sans SemiBold" w:eastAsia="Open Sans SemiBold" w:hAnsi="Open Sans SemiBold"/>
          <w:color w:val="595959"/>
          <w:sz w:val="24"/>
          <w:szCs w:val="24"/>
          <w:rtl w:val="0"/>
        </w:rPr>
        <w:t xml:space="preserve">Prokázat, že má hlavní uchazeč zajištěné finanční krytí projektu.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211455" cy="21145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54560" y="3688560"/>
                          <a:ext cx="182880" cy="182880"/>
                        </a:xfrm>
                        <a:prstGeom prst="chevron">
                          <a:avLst>
                            <a:gd fmla="val 50000" name="adj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211455" cy="21145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" cy="211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1145.0" w:type="dxa"/>
        <w:jc w:val="left"/>
        <w:tblInd w:w="-147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9690"/>
        <w:tblGridChange w:id="0">
          <w:tblGrid>
            <w:gridCol w:w="1455"/>
            <w:gridCol w:w="9690"/>
          </w:tblGrid>
        </w:tblGridChange>
      </w:tblGrid>
      <w:tr>
        <w:trPr>
          <w:cantSplit w:val="1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269.0" w:type="dxa"/>
              <w:left w:w="269.0" w:type="dxa"/>
              <w:bottom w:w="269.0" w:type="dxa"/>
              <w:right w:w="269.0" w:type="dxa"/>
            </w:tcMar>
          </w:tcPr>
          <w:p w:rsidR="00000000" w:rsidDel="00000000" w:rsidP="00000000" w:rsidRDefault="00000000" w:rsidRPr="00000000" w14:paraId="00000005">
            <w:pPr>
              <w:jc w:val="both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26.0" w:type="dxa"/>
              <w:left w:w="226.0" w:type="dxa"/>
              <w:bottom w:w="226.0" w:type="dxa"/>
              <w:right w:w="226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before="0" w:line="275" w:lineRule="auto"/>
              <w:jc w:val="both"/>
              <w:rPr>
                <w:rFonts w:ascii="Open Sans" w:cs="Open Sans" w:eastAsia="Open Sans" w:hAnsi="Open Sans"/>
                <w:b w:val="1"/>
                <w:color w:val="f0374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f03741"/>
                <w:sz w:val="20"/>
                <w:szCs w:val="20"/>
                <w:rtl w:val="0"/>
              </w:rPr>
              <w:t xml:space="preserve">Upozornění: 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75" w:lineRule="auto"/>
              <w:jc w:val="both"/>
              <w:rPr>
                <w:rFonts w:ascii="Open Sans" w:cs="Open Sans" w:eastAsia="Open Sans" w:hAnsi="Open Sans"/>
                <w:b w:val="1"/>
                <w:color w:val="f03741"/>
                <w:sz w:val="20"/>
                <w:szCs w:val="20"/>
                <w:highlight w:val="yellow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Toto je vzorový formulář finančního plánu hlavního uchazeče, který je mladší 18 měsíců (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od data zápisu do obchodního rejstříku k poslednímu dni soutěžní lhůty, tedy k 22. 11. 2023). Hlavní uchazeč prokáže, že má zajištěné finanční krytí předkládaného návrhu projektu na své činnosti na celou dobu řešení projektu. Vzpor přílohy č. 4 zadávací dokumentace není stanoven závazně, je možné zvolit strukturu odlišnou, dokument přizpůsobit nebo přiložit více dokumentů.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after="200" w:before="200" w:lineRule="auto"/>
        <w:jc w:val="both"/>
        <w:rPr>
          <w:rFonts w:ascii="Open Sans Medium" w:cs="Open Sans Medium" w:eastAsia="Open Sans Medium" w:hAnsi="Open Sans Medium"/>
          <w:sz w:val="20"/>
          <w:szCs w:val="20"/>
        </w:rPr>
      </w:pPr>
      <w:bookmarkStart w:colFirst="0" w:colLast="0" w:name="_30j0zll" w:id="1"/>
      <w:bookmarkEnd w:id="1"/>
      <w:r w:rsidDel="00000000" w:rsidR="00000000" w:rsidRPr="00000000">
        <w:rPr>
          <w:rFonts w:ascii="Open Sans Medium" w:cs="Open Sans Medium" w:eastAsia="Open Sans Medium" w:hAnsi="Open Sans Medium"/>
          <w:sz w:val="20"/>
          <w:szCs w:val="20"/>
          <w:rtl w:val="0"/>
        </w:rPr>
        <w:t xml:space="preserve">Dokument je možné stáhnout v ISTA v editovatelném formátu a po vyplnění je nutné ho opět vložit do ISTA ve formátu PDF.</w:t>
      </w:r>
    </w:p>
    <w:p w:rsidR="00000000" w:rsidDel="00000000" w:rsidP="00000000" w:rsidRDefault="00000000" w:rsidRPr="00000000" w14:paraId="00000009">
      <w:pPr>
        <w:spacing w:after="200" w:before="200" w:lineRule="auto"/>
        <w:jc w:val="both"/>
        <w:rPr>
          <w:rFonts w:ascii="Open Sans Medium" w:cs="Open Sans Medium" w:eastAsia="Open Sans Medium" w:hAnsi="Open Sans Medium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05525" cy="28516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8000" y="378000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A5A5A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05525" cy="28516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28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00" w:before="200" w:lineRule="auto"/>
        <w:ind w:left="283" w:hanging="285"/>
        <w:jc w:val="both"/>
        <w:rPr>
          <w:rFonts w:ascii="Open Sans" w:cs="Open Sans" w:eastAsia="Open Sans" w:hAnsi="Open Sans"/>
          <w:b w:val="1"/>
          <w:color w:val="f0374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03741"/>
          <w:sz w:val="24"/>
          <w:szCs w:val="24"/>
          <w:rtl w:val="0"/>
        </w:rPr>
        <w:t xml:space="preserve">Etapy</w:t>
      </w:r>
      <w:r w:rsidDel="00000000" w:rsidR="00000000" w:rsidRPr="00000000">
        <w:rPr>
          <w:rFonts w:ascii="Open Sans" w:cs="Open Sans" w:eastAsia="Open Sans" w:hAnsi="Open Sans"/>
          <w:b w:val="1"/>
          <w:color w:val="f03741"/>
          <w:sz w:val="24"/>
          <w:szCs w:val="24"/>
          <w:rtl w:val="0"/>
        </w:rPr>
        <w:t xml:space="preserve"> řešení projektu hlavního uchazeče mladšího 18 měsíců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Open Sans" w:cs="Open Sans" w:eastAsia="Open Sans" w:hAnsi="Open Sans"/>
          <w:sz w:val="20"/>
          <w:szCs w:val="20"/>
          <w:u w:val="none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náplň projektu rozdělená na etapy a na jednotlivé roky řešení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(bude vycházet z povinné přílohy č. 1 - Představení projektu, bod 2.3.)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before="0" w:line="276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uvedení činností, které zajistí hlavní uchazeč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200" w:lineRule="auto"/>
        <w:ind w:left="283" w:hanging="285"/>
        <w:jc w:val="both"/>
        <w:rPr>
          <w:rFonts w:ascii="Open Sans" w:cs="Open Sans" w:eastAsia="Open Sans" w:hAnsi="Open Sans"/>
          <w:b w:val="1"/>
          <w:color w:val="f03741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03741"/>
          <w:sz w:val="24"/>
          <w:szCs w:val="24"/>
          <w:rtl w:val="0"/>
        </w:rPr>
        <w:t xml:space="preserve">Finanční plán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roky, zdroje, příjmy a výdaje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vzhledem k neexistující účetní historii i záruky (např. bankovní, mateřské firmy, vlastníků, akcionářů atp. (lze doložit i dalšími přílohami, na které je ale nutné se zde odkázat)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0" w:lineRule="auto"/>
        <w:ind w:left="283" w:hanging="285"/>
        <w:jc w:val="both"/>
        <w:rPr>
          <w:rFonts w:ascii="Open Sans" w:cs="Open Sans" w:eastAsia="Open Sans" w:hAnsi="Open Sans"/>
          <w:b w:val="1"/>
          <w:color w:val="f03741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f03741"/>
          <w:sz w:val="24"/>
          <w:szCs w:val="24"/>
          <w:highlight w:val="white"/>
          <w:rtl w:val="0"/>
        </w:rPr>
        <w:t xml:space="preserve">XXX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1208" w:hanging="357"/>
        <w:rPr>
          <w:color w:val="000000"/>
          <w:sz w:val="20"/>
          <w:szCs w:val="20"/>
          <w:highlight w:val="white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highlight w:val="white"/>
          <w:rtl w:val="0"/>
        </w:rPr>
        <w:t xml:space="preserve">XXX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243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before="0" w:line="240" w:lineRule="auto"/>
      <w:jc w:val="right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before="0" w:line="240" w:lineRule="auto"/>
      <w:jc w:val="right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before="0" w:line="240" w:lineRule="auto"/>
      <w:jc w:val="right"/>
      <w:rPr>
        <w:rFonts w:ascii="Open Sans" w:cs="Open Sans" w:eastAsia="Open Sans" w:hAnsi="Open Sans"/>
        <w:color w:val="000000"/>
        <w:sz w:val="14"/>
        <w:szCs w:val="14"/>
      </w:rPr>
    </w:pPr>
    <w:r w:rsidDel="00000000" w:rsidR="00000000" w:rsidRPr="00000000">
      <w:rPr>
        <w:rFonts w:ascii="Open Sans" w:cs="Open Sans" w:eastAsia="Open Sans" w:hAnsi="Open Sans"/>
        <w:color w:val="000000"/>
        <w:sz w:val="14"/>
        <w:szCs w:val="14"/>
        <w:rtl w:val="0"/>
      </w:rPr>
      <w:t xml:space="preserve">Strana </w:t>
    </w:r>
    <w:r w:rsidDel="00000000" w:rsidR="00000000" w:rsidRPr="00000000">
      <w:rPr>
        <w:rFonts w:ascii="Open Sans" w:cs="Open Sans" w:eastAsia="Open Sans" w:hAnsi="Open Sans"/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Open Sans" w:cs="Open Sans" w:eastAsia="Open Sans" w:hAnsi="Open Sans"/>
        <w:color w:val="000000"/>
        <w:sz w:val="14"/>
        <w:szCs w:val="14"/>
        <w:rtl w:val="0"/>
      </w:rPr>
      <w:t xml:space="preserve">/</w:t>
    </w:r>
    <w:r w:rsidDel="00000000" w:rsidR="00000000" w:rsidRPr="00000000">
      <w:rPr>
        <w:rFonts w:ascii="Open Sans" w:cs="Open Sans" w:eastAsia="Open Sans" w:hAnsi="Open Sans"/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-720085</wp:posOffset>
          </wp:positionH>
          <wp:positionV relativeFrom="paragraph">
            <wp:posOffset>0</wp:posOffset>
          </wp:positionV>
          <wp:extent cx="5795645" cy="877570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5645" cy="87757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after="240" w:lineRule="auto"/>
      <w:jc w:val="right"/>
      <w:rPr>
        <w:rFonts w:ascii="Open Sans" w:cs="Open Sans" w:eastAsia="Open Sans" w:hAnsi="Open Sans"/>
        <w:b w:val="1"/>
        <w:sz w:val="16"/>
        <w:szCs w:val="16"/>
      </w:rPr>
    </w:pPr>
    <w:r w:rsidDel="00000000" w:rsidR="00000000" w:rsidRPr="00000000">
      <w:rPr>
        <w:rFonts w:ascii="Open Sans" w:cs="Open Sans" w:eastAsia="Open Sans" w:hAnsi="Open Sans"/>
        <w:b w:val="1"/>
        <w:sz w:val="16"/>
        <w:szCs w:val="16"/>
        <w:rtl w:val="0"/>
      </w:rPr>
      <w:t xml:space="preserve">č.j.: TACR</w:t>
    </w:r>
    <w:r w:rsidDel="00000000" w:rsidR="00000000" w:rsidRPr="00000000">
      <w:rPr>
        <w:rFonts w:ascii="Open Sans" w:cs="Open Sans" w:eastAsia="Open Sans" w:hAnsi="Open Sans"/>
        <w:b w:val="1"/>
        <w:sz w:val="16"/>
        <w:szCs w:val="16"/>
        <w:highlight w:val="white"/>
        <w:rtl w:val="0"/>
      </w:rPr>
      <w:t xml:space="preserve">/12-43/</w:t>
    </w:r>
    <w:r w:rsidDel="00000000" w:rsidR="00000000" w:rsidRPr="00000000">
      <w:rPr>
        <w:rFonts w:ascii="Open Sans" w:cs="Open Sans" w:eastAsia="Open Sans" w:hAnsi="Open Sans"/>
        <w:b w:val="1"/>
        <w:sz w:val="16"/>
        <w:szCs w:val="16"/>
        <w:rtl w:val="0"/>
      </w:rPr>
      <w:t xml:space="preserve">2023</w:t>
    </w:r>
    <w:r w:rsidDel="00000000" w:rsidR="00000000" w:rsidRPr="00000000">
      <w:rPr>
        <w:rFonts w:ascii="Open Sans" w:cs="Open Sans" w:eastAsia="Open Sans" w:hAnsi="Open Sans"/>
        <w:sz w:val="18"/>
        <w:szCs w:val="18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052800" cy="1008000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2800" cy="1008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Open Sans" w:cs="Open Sans" w:eastAsia="Open Sans" w:hAnsi="Open Sans"/>
        <w:sz w:val="18"/>
        <w:szCs w:val="18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440000" cy="1440000"/>
          <wp:effectExtent b="0" l="0" r="0" t="0"/>
          <wp:wrapNone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b w:val="1"/>
      <w:color w:val="cd0f19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b w:val="1"/>
      <w:color w:val="f0374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f03741" w:space="4" w:sz="8" w:val="single"/>
      </w:pBdr>
      <w:spacing w:after="300" w:before="0" w:line="240" w:lineRule="auto"/>
    </w:pPr>
    <w:rPr>
      <w:color w:val="cd0f19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f03741"/>
      <w:sz w:val="24"/>
      <w:szCs w:val="24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OpenSansMedium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Medium-italic.ttf"/><Relationship Id="rId14" Type="http://schemas.openxmlformats.org/officeDocument/2006/relationships/font" Target="fonts/Open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Medium-regular.ttf"/><Relationship Id="rId8" Type="http://schemas.openxmlformats.org/officeDocument/2006/relationships/font" Target="fonts/OpenSansMedium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